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4D1891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DB1446" w:rsidRPr="00DB1446">
        <w:rPr>
          <w:rFonts w:ascii="Arial" w:hAnsi="Arial"/>
          <w:b/>
          <w:noProof/>
          <w:sz w:val="24"/>
          <w:lang w:eastAsia="en-US"/>
        </w:rPr>
        <w:t>RP-172455</w:t>
      </w:r>
    </w:p>
    <w:p w:rsidR="006D6B31" w:rsidRPr="00CB5B5E" w:rsidRDefault="004D189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OLE_LINK1"/>
      <w:r>
        <w:rPr>
          <w:rFonts w:ascii="Arial" w:hAnsi="Arial"/>
          <w:b/>
          <w:noProof/>
          <w:sz w:val="24"/>
          <w:lang w:eastAsia="en-US"/>
        </w:rPr>
        <w:t>Lisbon</w:t>
      </w:r>
      <w:r w:rsidR="006D6B31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="006D6B31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D6B31"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="006D6B31" w:rsidRPr="00CB5B5E">
        <w:rPr>
          <w:rFonts w:ascii="Arial" w:hAnsi="Arial"/>
          <w:b/>
          <w:noProof/>
          <w:sz w:val="24"/>
          <w:lang w:eastAsia="en-US"/>
        </w:rPr>
        <w:t>ember 2017</w:t>
      </w:r>
      <w:bookmarkEnd w:id="0"/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4A3581">
        <w:rPr>
          <w:rFonts w:cs="Arial"/>
          <w:b/>
          <w:bCs/>
          <w:sz w:val="24"/>
          <w:lang w:val="en-US"/>
        </w:rPr>
        <w:t>10.6.1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51AE8" w:rsidRPr="00551AE8">
        <w:rPr>
          <w:rFonts w:ascii="Arial" w:hAnsi="Arial" w:cs="Arial"/>
          <w:b/>
          <w:bCs/>
          <w:sz w:val="24"/>
        </w:rPr>
        <w:t>Discussion on LTE sTTI WI completion</w:t>
      </w:r>
      <w:r w:rsidR="004A3581">
        <w:rPr>
          <w:rFonts w:ascii="Arial" w:hAnsi="Arial" w:cs="Arial"/>
          <w:b/>
          <w:bCs/>
          <w:sz w:val="24"/>
        </w:rPr>
        <w:t xml:space="preserve"> and ASN1 freeze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 w:rsidR="006D6B31" w:rsidRDefault="006D6B31" w:rsidP="006D6B31">
      <w:pPr>
        <w:pStyle w:val="Heading1"/>
      </w:pPr>
      <w:r>
        <w:t>Introduction:</w:t>
      </w:r>
    </w:p>
    <w:p w:rsidR="00595DA4" w:rsidRDefault="00551AE8">
      <w:r>
        <w:t>The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WI on s</w:t>
      </w:r>
      <w:r w:rsidRPr="00551AE8">
        <w:rPr>
          <w:lang w:val="en-US"/>
        </w:rPr>
        <w:t>hortened TTI and processing time for LTE</w:t>
      </w:r>
      <w:r>
        <w:rPr>
          <w:lang w:val="en-US"/>
        </w:rPr>
        <w:t xml:space="preserve"> is due to complete at RAN#78</w:t>
      </w:r>
      <w:r w:rsidR="00BB63CE">
        <w:rPr>
          <w:lang w:val="en-US"/>
        </w:rPr>
        <w:t xml:space="preserve"> (after a one quarter delay compared to the original schedule)</w:t>
      </w:r>
      <w:r>
        <w:t>, with a WID</w:t>
      </w:r>
      <w:r w:rsidR="00EF18AE">
        <w:t xml:space="preserve"> </w:t>
      </w:r>
      <w:r>
        <w:t>objective to strive to complete the corresponding ASN.1 [</w:t>
      </w:r>
      <w:r w:rsidR="00EF18AE">
        <w:t>1</w:t>
      </w:r>
      <w:r>
        <w:t>]:</w:t>
      </w:r>
    </w:p>
    <w:p w:rsidR="00551AE8" w:rsidRDefault="00551AE8" w:rsidP="00551AE8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t xml:space="preserve">Complete the following objectives </w:t>
      </w:r>
      <w:r>
        <w:rPr>
          <w:highlight w:val="yellow"/>
        </w:rPr>
        <w:t>(including striving to complete the corresponding ASN.1</w:t>
      </w:r>
      <w:r>
        <w:t xml:space="preserve">) by RAN#76, with further discussions on which release to include the following objectives in future RAN meetings </w:t>
      </w:r>
    </w:p>
    <w:p w:rsidR="00551AE8" w:rsidRDefault="00551AE8" w:rsidP="00551AE8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>
        <w:t>Processing time reduction for legacy 1ms TTI, for FS1/2/3</w:t>
      </w:r>
    </w:p>
    <w:p w:rsidR="00551AE8" w:rsidRDefault="00551AE8" w:rsidP="00551AE8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>
        <w:t>For FS1, sPDCCH/sPDSCH/sPUSCH/sPUCCH design based on</w:t>
      </w:r>
    </w:p>
    <w:p w:rsidR="00551AE8" w:rsidRDefault="00551AE8" w:rsidP="00551AE8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</w:pPr>
      <w:r>
        <w:t xml:space="preserve">2-symbol for sPDCCH/sPDSCH </w:t>
      </w:r>
    </w:p>
    <w:p w:rsidR="00551AE8" w:rsidRDefault="00551AE8" w:rsidP="00551AE8">
      <w:pPr>
        <w:numPr>
          <w:ilvl w:val="2"/>
          <w:numId w:val="31"/>
        </w:numPr>
        <w:overflowPunct/>
        <w:autoSpaceDE/>
        <w:autoSpaceDN/>
        <w:adjustRightInd/>
        <w:spacing w:after="0"/>
        <w:textAlignment w:val="auto"/>
      </w:pPr>
      <w:r>
        <w:t xml:space="preserve">2-symbol for sPUSCH/sPUCCH </w:t>
      </w:r>
    </w:p>
    <w:p w:rsidR="00551AE8" w:rsidRDefault="00551AE8" w:rsidP="00551AE8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>
        <w:t>CRS based and DMRS based sPDCCH/sPDSCH for FS1</w:t>
      </w:r>
    </w:p>
    <w:p w:rsidR="00551AE8" w:rsidRDefault="00551AE8" w:rsidP="00551AE8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</w:pPr>
      <w:r>
        <w:t>DL CA and UL non-CA for FS1</w:t>
      </w:r>
    </w:p>
    <w:p w:rsidR="00551AE8" w:rsidRDefault="00551AE8" w:rsidP="00551AE8"/>
    <w:p w:rsidR="00551AE8" w:rsidRDefault="00551AE8" w:rsidP="00551AE8">
      <w:r>
        <w:rPr>
          <w:rFonts w:hint="eastAsia"/>
        </w:rPr>
        <w:t xml:space="preserve">On the other hand, </w:t>
      </w:r>
      <w:r>
        <w:t>the NR workplan agreed at RAN#75 stipulates that</w:t>
      </w:r>
      <w:r w:rsidR="00BB63CE">
        <w:t xml:space="preserve"> [2]</w:t>
      </w:r>
      <w:r>
        <w:t>:</w:t>
      </w:r>
    </w:p>
    <w:p w:rsidR="00551AE8" w:rsidRPr="00BB63CE" w:rsidRDefault="00551AE8" w:rsidP="00551AE8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BB63CE">
        <w:t xml:space="preserve">By March 2018: intermediate implementable version with frozen ASN.1 for Non-Standalone 5G NR eMBB accordingly         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</w:pPr>
      <w:r w:rsidRPr="00BB63CE">
        <w:rPr>
          <w:lang w:val="en-AU"/>
        </w:rPr>
        <w:t>Only applies to NSA deployment scenario Options 3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BB63CE">
        <w:rPr>
          <w:highlight w:val="yellow"/>
          <w:lang w:val="en-AU"/>
        </w:rPr>
        <w:t xml:space="preserve">Concept of intermediate implementable </w:t>
      </w:r>
      <w:r w:rsidRPr="00BB63CE">
        <w:rPr>
          <w:highlight w:val="yellow"/>
        </w:rPr>
        <w:t xml:space="preserve">version with frozen ASN.1 </w:t>
      </w:r>
      <w:r w:rsidRPr="00BB63CE">
        <w:rPr>
          <w:highlight w:val="yellow"/>
          <w:lang w:val="en-AU"/>
        </w:rPr>
        <w:t xml:space="preserve">shall not be defined to any other Rel-15 feature 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</w:pPr>
      <w:r w:rsidRPr="00BB63CE">
        <w:rPr>
          <w:lang w:val="en-AU"/>
        </w:rPr>
        <w:t xml:space="preserve">A single Rel-15 ASN.1 shall be maintained from September 2018 onwards (common to NSA and SA). 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</w:pPr>
      <w:r w:rsidRPr="00BB63CE">
        <w:rPr>
          <w:lang w:val="en-AU"/>
        </w:rPr>
        <w:t>At high level, in Dec-17 RAN-P approves NR-RRC containing NR-NSA; in Mar-18, ASN.1 of that spec is frozen; in Jun-18, RAN-P approved NR-RRC containing NR-SA &amp; NR-NSA; in Sep-18, ASN.1 of that spec is frozen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</w:pPr>
      <w:r w:rsidRPr="00BB63CE">
        <w:rPr>
          <w:lang w:val="en-AU"/>
        </w:rPr>
        <w:t xml:space="preserve">From March-18 onwards, </w:t>
      </w:r>
      <w:r w:rsidRPr="00BB63CE">
        <w:rPr>
          <w:u w:val="single"/>
          <w:lang w:val="en-AU"/>
        </w:rPr>
        <w:t>if backward incompatible CRs are deemed necessary, they will be subject to consensus in RAN as per normal procedures</w:t>
      </w:r>
    </w:p>
    <w:p w:rsidR="00551AE8" w:rsidRPr="00BB63CE" w:rsidRDefault="00551AE8" w:rsidP="00551AE8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</w:pPr>
      <w:r w:rsidRPr="00BB63CE">
        <w:rPr>
          <w:lang w:val="en-AU"/>
        </w:rPr>
        <w:t>UE capability aspects to be discussed in RAN2</w:t>
      </w:r>
    </w:p>
    <w:p w:rsidR="00551AE8" w:rsidRDefault="00551AE8" w:rsidP="00551AE8"/>
    <w:p w:rsidR="0062493B" w:rsidRPr="00551AE8" w:rsidRDefault="00551AE8">
      <w:r>
        <w:t xml:space="preserve">There is a </w:t>
      </w:r>
      <w:r w:rsidR="00EF18AE">
        <w:t xml:space="preserve">possible </w:t>
      </w:r>
      <w:r>
        <w:t xml:space="preserve">contradiction </w:t>
      </w:r>
      <w:r w:rsidR="004A3581">
        <w:t>between</w:t>
      </w:r>
      <w:r>
        <w:t xml:space="preserve"> the </w:t>
      </w:r>
      <w:r w:rsidR="004A3581">
        <w:t xml:space="preserve">two </w:t>
      </w:r>
      <w:r>
        <w:t>RAN agreements on the ASN.1 objectives for LTE sTTI and NR NSA. This paper discusses the implications of completing LTE sTTI and NR NSA at the same time in Dec</w:t>
      </w:r>
      <w:r w:rsidR="0062493B">
        <w:t>ember</w:t>
      </w:r>
      <w:r>
        <w:t xml:space="preserve"> 2017, and proposes to complete the ASN.1 review of both NR NSA and LTE sTTI by March 2018 to ensure that correct and implementa</w:t>
      </w:r>
      <w:r w:rsidR="004A3581">
        <w:t>ble</w:t>
      </w:r>
      <w:r>
        <w:t xml:space="preserve"> specifications </w:t>
      </w:r>
      <w:r w:rsidR="00BE4336">
        <w:t xml:space="preserve">(including LTE sTTI) </w:t>
      </w:r>
      <w:r>
        <w:t>will be published by 3GPP after RAN#79 in March 2018.</w:t>
      </w:r>
    </w:p>
    <w:p w:rsidR="0062493B" w:rsidRDefault="0062493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eastAsia="zh-CN"/>
        </w:rPr>
      </w:pPr>
      <w:r>
        <w:br w:type="page"/>
      </w:r>
    </w:p>
    <w:p w:rsidR="00D064A8" w:rsidRDefault="007775B7" w:rsidP="00D064A8">
      <w:pPr>
        <w:pStyle w:val="Heading1"/>
      </w:pPr>
      <w:r>
        <w:lastRenderedPageBreak/>
        <w:t>Discussion</w:t>
      </w:r>
    </w:p>
    <w:p w:rsidR="007775B7" w:rsidRDefault="004A3581" w:rsidP="007775B7">
      <w:pPr>
        <w:rPr>
          <w:lang w:eastAsia="zh-CN"/>
        </w:rPr>
      </w:pPr>
      <w:r>
        <w:rPr>
          <w:rFonts w:hint="eastAsia"/>
          <w:lang w:eastAsia="zh-CN"/>
        </w:rPr>
        <w:t xml:space="preserve">There would basically be three alternative </w:t>
      </w:r>
      <w:r>
        <w:rPr>
          <w:lang w:eastAsia="zh-CN"/>
        </w:rPr>
        <w:t>decisions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RAN</w:t>
      </w:r>
      <w:r w:rsidR="00EF18AE">
        <w:rPr>
          <w:lang w:eastAsia="zh-CN"/>
        </w:rPr>
        <w:t xml:space="preserve"> TSG</w:t>
      </w:r>
      <w:r>
        <w:rPr>
          <w:lang w:eastAsia="zh-CN"/>
        </w:rPr>
        <w:t>:</w:t>
      </w:r>
    </w:p>
    <w:tbl>
      <w:tblPr>
        <w:tblStyle w:val="GridTable4-Accent31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A3581" w:rsidTr="004A3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4A3581" w:rsidRDefault="004A3581" w:rsidP="007775B7">
            <w:pPr>
              <w:rPr>
                <w:lang w:eastAsia="zh-CN"/>
              </w:rPr>
            </w:pPr>
            <w:bookmarkStart w:id="1" w:name="OLE_LINK3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lternative</w:t>
            </w:r>
          </w:p>
        </w:tc>
        <w:tc>
          <w:tcPr>
            <w:tcW w:w="3210" w:type="dxa"/>
          </w:tcPr>
          <w:p w:rsidR="004A3581" w:rsidRDefault="004A3581" w:rsidP="007775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nalysis</w:t>
            </w:r>
          </w:p>
        </w:tc>
        <w:tc>
          <w:tcPr>
            <w:tcW w:w="3210" w:type="dxa"/>
          </w:tcPr>
          <w:p w:rsidR="004A3581" w:rsidRDefault="004A3581" w:rsidP="007775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Consequences</w:t>
            </w:r>
          </w:p>
        </w:tc>
      </w:tr>
      <w:tr w:rsidR="00EF18AE" w:rsidRPr="004A3581" w:rsidTr="00A51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EF18AE" w:rsidRDefault="00EF18AE" w:rsidP="00EF18A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Alt </w:t>
            </w:r>
            <w:r>
              <w:rPr>
                <w:lang w:eastAsia="zh-CN"/>
              </w:rPr>
              <w:t>0 (baseline</w:t>
            </w:r>
            <w:r w:rsidR="00BE4336">
              <w:rPr>
                <w:lang w:eastAsia="zh-CN"/>
              </w:rPr>
              <w:t>?</w:t>
            </w:r>
            <w:r>
              <w:rPr>
                <w:lang w:eastAsia="zh-CN"/>
              </w:rPr>
              <w:t xml:space="preserve">) – </w:t>
            </w:r>
            <w:r w:rsidRPr="004A3581">
              <w:rPr>
                <w:lang w:eastAsia="zh-CN"/>
              </w:rPr>
              <w:t xml:space="preserve">Implement </w:t>
            </w:r>
            <w:r>
              <w:rPr>
                <w:lang w:eastAsia="zh-CN"/>
              </w:rPr>
              <w:t xml:space="preserve">LTE </w:t>
            </w:r>
            <w:r w:rsidRPr="004A3581">
              <w:rPr>
                <w:lang w:eastAsia="zh-CN"/>
              </w:rPr>
              <w:t xml:space="preserve">sTTI CRs and review </w:t>
            </w:r>
            <w:r>
              <w:rPr>
                <w:lang w:eastAsia="zh-CN"/>
              </w:rPr>
              <w:t xml:space="preserve">LTE </w:t>
            </w:r>
            <w:r w:rsidRPr="004A3581">
              <w:rPr>
                <w:lang w:eastAsia="zh-CN"/>
              </w:rPr>
              <w:t>sTTI ASN.1 by March 2018</w:t>
            </w:r>
          </w:p>
        </w:tc>
        <w:tc>
          <w:tcPr>
            <w:tcW w:w="3210" w:type="dxa"/>
          </w:tcPr>
          <w:p w:rsidR="00EF18AE" w:rsidRDefault="00EF18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Current agreement</w:t>
            </w:r>
            <w:r w:rsidR="00BE4336">
              <w:rPr>
                <w:lang w:eastAsia="zh-CN"/>
              </w:rPr>
              <w:t>?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 xml:space="preserve">ASN.1 review for sTTI </w:t>
            </w:r>
            <w:r>
              <w:rPr>
                <w:lang w:eastAsia="zh-CN"/>
              </w:rPr>
              <w:t>at the same time as</w:t>
            </w:r>
            <w:r>
              <w:rPr>
                <w:rFonts w:hint="eastAsia"/>
                <w:lang w:eastAsia="zh-CN"/>
              </w:rPr>
              <w:t xml:space="preserve"> ASN.1 review of LTE specs for dual connectivity with NR</w:t>
            </w:r>
            <w:r>
              <w:rPr>
                <w:lang w:eastAsia="zh-CN"/>
              </w:rPr>
              <w:t>.</w:t>
            </w:r>
          </w:p>
        </w:tc>
        <w:tc>
          <w:tcPr>
            <w:tcW w:w="3210" w:type="dxa"/>
          </w:tcPr>
          <w:p w:rsidR="00EF18AE" w:rsidRDefault="00EF18AE" w:rsidP="00A51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 ensures publications of ASN.1 implementable LTE specifications in March 2018</w:t>
            </w:r>
            <w:r w:rsidR="00BE4336">
              <w:rPr>
                <w:lang w:eastAsia="zh-CN"/>
              </w:rPr>
              <w:t xml:space="preserve">, including </w:t>
            </w:r>
            <w:r w:rsidR="00BE4336">
              <w:t>LTE sTTI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A3581" w:rsidRPr="004A3581" w:rsidTr="004A35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4A3581" w:rsidRDefault="004A3581" w:rsidP="0062493B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– </w:t>
            </w:r>
            <w:r w:rsidR="0062493B">
              <w:rPr>
                <w:lang w:eastAsia="zh-CN"/>
              </w:rPr>
              <w:t xml:space="preserve">Implement LTE sTTI CRs in the Dec 2017 version of the specs, with </w:t>
            </w:r>
            <w:r>
              <w:rPr>
                <w:lang w:eastAsia="zh-CN"/>
              </w:rPr>
              <w:t xml:space="preserve">ASN.1 </w:t>
            </w:r>
            <w:r w:rsidRPr="004A3581">
              <w:rPr>
                <w:lang w:eastAsia="zh-CN"/>
              </w:rPr>
              <w:t xml:space="preserve">review for </w:t>
            </w:r>
            <w:r>
              <w:rPr>
                <w:lang w:eastAsia="zh-CN"/>
              </w:rPr>
              <w:t xml:space="preserve">LTE </w:t>
            </w:r>
            <w:r w:rsidRPr="004A3581">
              <w:rPr>
                <w:lang w:eastAsia="zh-CN"/>
              </w:rPr>
              <w:t>sTTI</w:t>
            </w:r>
            <w:r>
              <w:rPr>
                <w:lang w:eastAsia="zh-CN"/>
              </w:rPr>
              <w:t xml:space="preserve"> </w:t>
            </w:r>
            <w:r w:rsidR="0062493B">
              <w:rPr>
                <w:lang w:eastAsia="zh-CN"/>
              </w:rPr>
              <w:t>after June</w:t>
            </w:r>
            <w:r>
              <w:rPr>
                <w:lang w:eastAsia="zh-CN"/>
              </w:rPr>
              <w:t xml:space="preserve"> 2018</w:t>
            </w:r>
          </w:p>
        </w:tc>
        <w:tc>
          <w:tcPr>
            <w:tcW w:w="3210" w:type="dxa"/>
          </w:tcPr>
          <w:p w:rsidR="004A3581" w:rsidRDefault="004A3581" w:rsidP="00FF3F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4A3581">
              <w:rPr>
                <w:lang w:eastAsia="zh-CN"/>
              </w:rPr>
              <w:t xml:space="preserve">Risk that </w:t>
            </w:r>
            <w:r>
              <w:rPr>
                <w:lang w:eastAsia="zh-CN"/>
              </w:rPr>
              <w:t xml:space="preserve">LTE </w:t>
            </w:r>
            <w:r w:rsidRPr="004A3581">
              <w:rPr>
                <w:lang w:eastAsia="zh-CN"/>
              </w:rPr>
              <w:t>spec</w:t>
            </w:r>
            <w:r>
              <w:rPr>
                <w:lang w:eastAsia="zh-CN"/>
              </w:rPr>
              <w:t>ification</w:t>
            </w:r>
            <w:r w:rsidRPr="004A3581">
              <w:rPr>
                <w:lang w:eastAsia="zh-CN"/>
              </w:rPr>
              <w:t>s are not implementable before Sept 2018</w:t>
            </w:r>
            <w:r w:rsidR="00FF3F0B">
              <w:rPr>
                <w:lang w:eastAsia="zh-CN"/>
              </w:rPr>
              <w:t>.</w:t>
            </w:r>
          </w:p>
        </w:tc>
        <w:tc>
          <w:tcPr>
            <w:tcW w:w="3210" w:type="dxa"/>
          </w:tcPr>
          <w:p w:rsidR="004A3581" w:rsidRPr="004A3581" w:rsidRDefault="004A3581" w:rsidP="00777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3GPP may publish LTE specifications that are not ASN.1 implementable in March 2018.</w:t>
            </w:r>
          </w:p>
        </w:tc>
      </w:tr>
      <w:tr w:rsidR="004A3581" w:rsidTr="004A35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4A3581" w:rsidRDefault="004A3581" w:rsidP="00EF18A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Alt </w:t>
            </w:r>
            <w:r w:rsidR="00EF18AE">
              <w:rPr>
                <w:lang w:eastAsia="zh-CN"/>
              </w:rPr>
              <w:t xml:space="preserve">2 </w:t>
            </w:r>
            <w:r>
              <w:rPr>
                <w:lang w:eastAsia="zh-CN"/>
              </w:rPr>
              <w:t xml:space="preserve">– </w:t>
            </w:r>
            <w:r w:rsidR="00FF3F0B">
              <w:rPr>
                <w:lang w:eastAsia="zh-CN"/>
              </w:rPr>
              <w:t>Delay</w:t>
            </w:r>
            <w:r>
              <w:rPr>
                <w:lang w:eastAsia="zh-CN"/>
              </w:rPr>
              <w:t xml:space="preserve"> implementation of LTE</w:t>
            </w:r>
            <w:r w:rsidRPr="004A3581">
              <w:rPr>
                <w:lang w:eastAsia="zh-CN"/>
              </w:rPr>
              <w:t xml:space="preserve"> sTTI CRs </w:t>
            </w:r>
            <w:r w:rsidR="00FF3F0B">
              <w:rPr>
                <w:lang w:eastAsia="zh-CN"/>
              </w:rPr>
              <w:t>to</w:t>
            </w:r>
            <w:r w:rsidRPr="004A3581">
              <w:rPr>
                <w:lang w:eastAsia="zh-CN"/>
              </w:rPr>
              <w:t xml:space="preserve"> the </w:t>
            </w:r>
            <w:r w:rsidR="00BE4336">
              <w:rPr>
                <w:lang w:eastAsia="zh-CN"/>
              </w:rPr>
              <w:t xml:space="preserve">March 2018 or </w:t>
            </w:r>
            <w:r w:rsidR="00FF3F0B">
              <w:rPr>
                <w:lang w:eastAsia="zh-CN"/>
              </w:rPr>
              <w:t>June 2018</w:t>
            </w:r>
            <w:r w:rsidR="0062493B">
              <w:rPr>
                <w:lang w:eastAsia="zh-CN"/>
              </w:rPr>
              <w:t xml:space="preserve"> </w:t>
            </w:r>
            <w:r w:rsidRPr="004A3581">
              <w:rPr>
                <w:lang w:eastAsia="zh-CN"/>
              </w:rPr>
              <w:t>version of the spec</w:t>
            </w:r>
            <w:r w:rsidR="0062493B">
              <w:rPr>
                <w:lang w:eastAsia="zh-CN"/>
              </w:rPr>
              <w:t>s</w:t>
            </w:r>
          </w:p>
        </w:tc>
        <w:tc>
          <w:tcPr>
            <w:tcW w:w="3210" w:type="dxa"/>
          </w:tcPr>
          <w:p w:rsidR="004A3581" w:rsidRDefault="004A3581" w:rsidP="004A35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4A3581">
              <w:rPr>
                <w:lang w:eastAsia="zh-CN"/>
              </w:rPr>
              <w:t>ll th</w:t>
            </w:r>
            <w:r>
              <w:rPr>
                <w:lang w:eastAsia="zh-CN"/>
              </w:rPr>
              <w:t xml:space="preserve">e LTE sTTI CRs will have to be re-written, </w:t>
            </w:r>
            <w:r w:rsidRPr="004A3581">
              <w:rPr>
                <w:lang w:eastAsia="zh-CN"/>
              </w:rPr>
              <w:t xml:space="preserve">re-submitted </w:t>
            </w:r>
            <w:r>
              <w:rPr>
                <w:lang w:eastAsia="zh-CN"/>
              </w:rPr>
              <w:t>t</w:t>
            </w:r>
            <w:r w:rsidRPr="004A3581">
              <w:rPr>
                <w:lang w:eastAsia="zh-CN"/>
              </w:rPr>
              <w:t>o RAN</w:t>
            </w:r>
            <w:r>
              <w:rPr>
                <w:lang w:eastAsia="zh-CN"/>
              </w:rPr>
              <w:t xml:space="preserve"> and re-approved in June 2018.</w:t>
            </w:r>
          </w:p>
        </w:tc>
        <w:tc>
          <w:tcPr>
            <w:tcW w:w="3210" w:type="dxa"/>
          </w:tcPr>
          <w:p w:rsidR="004A3581" w:rsidRDefault="004A3581" w:rsidP="00624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</w:t>
            </w:r>
            <w:r w:rsidR="0062493B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ecessary additional workload for RAN and RAN WGs</w:t>
            </w:r>
            <w:r>
              <w:rPr>
                <w:lang w:eastAsia="zh-CN"/>
              </w:rPr>
              <w:t>.</w:t>
            </w:r>
          </w:p>
        </w:tc>
      </w:tr>
      <w:bookmarkEnd w:id="1"/>
    </w:tbl>
    <w:p w:rsidR="004A3581" w:rsidRPr="0062493B" w:rsidRDefault="004A3581" w:rsidP="007775B7">
      <w:pPr>
        <w:rPr>
          <w:lang w:eastAsia="zh-CN"/>
        </w:rPr>
      </w:pPr>
    </w:p>
    <w:p w:rsidR="00FF3F0B" w:rsidRDefault="00FF3F0B" w:rsidP="00ED2B75">
      <w:pPr>
        <w:rPr>
          <w:lang w:eastAsia="zh-CN"/>
        </w:rPr>
      </w:pPr>
      <w:r>
        <w:rPr>
          <w:rFonts w:hint="eastAsia"/>
          <w:lang w:eastAsia="zh-CN"/>
        </w:rPr>
        <w:t xml:space="preserve">While Alt1 would seem consistent with the NR NSA endorsed WF, the risk that </w:t>
      </w:r>
      <w:r>
        <w:rPr>
          <w:lang w:eastAsia="zh-CN"/>
        </w:rPr>
        <w:t xml:space="preserve">LTE </w:t>
      </w:r>
      <w:r w:rsidRPr="004A3581">
        <w:rPr>
          <w:lang w:eastAsia="zh-CN"/>
        </w:rPr>
        <w:t>spec</w:t>
      </w:r>
      <w:r>
        <w:rPr>
          <w:lang w:eastAsia="zh-CN"/>
        </w:rPr>
        <w:t>ification</w:t>
      </w:r>
      <w:r w:rsidRPr="004A3581">
        <w:rPr>
          <w:lang w:eastAsia="zh-CN"/>
        </w:rPr>
        <w:t>s are not implementable before Sept 2018</w:t>
      </w:r>
      <w:r>
        <w:rPr>
          <w:lang w:eastAsia="zh-CN"/>
        </w:rPr>
        <w:t xml:space="preserve"> is real, </w:t>
      </w:r>
      <w:r w:rsidR="00EF18AE">
        <w:rPr>
          <w:lang w:eastAsia="zh-CN"/>
        </w:rPr>
        <w:t xml:space="preserve">because </w:t>
      </w:r>
      <w:r w:rsidRPr="004A3581">
        <w:rPr>
          <w:lang w:eastAsia="zh-CN"/>
        </w:rPr>
        <w:t xml:space="preserve">sTTI may have impact on </w:t>
      </w:r>
      <w:r>
        <w:rPr>
          <w:lang w:eastAsia="zh-CN"/>
        </w:rPr>
        <w:t xml:space="preserve">mandatory </w:t>
      </w:r>
      <w:r w:rsidRPr="004A3581">
        <w:rPr>
          <w:lang w:eastAsia="zh-CN"/>
        </w:rPr>
        <w:t>IEs</w:t>
      </w:r>
      <w:r>
        <w:rPr>
          <w:lang w:eastAsia="zh-CN"/>
        </w:rPr>
        <w:t xml:space="preserve"> and would thus impact LTE/NR DC implementations</w:t>
      </w:r>
      <w:r w:rsidR="00EF18AE">
        <w:rPr>
          <w:lang w:eastAsia="zh-CN"/>
        </w:rPr>
        <w:t>,</w:t>
      </w:r>
      <w:r>
        <w:rPr>
          <w:lang w:eastAsia="zh-CN"/>
        </w:rPr>
        <w:t xml:space="preserve"> and also because implementations may aim to support sTTI before June 2018 </w:t>
      </w:r>
      <w:r w:rsidR="00EF18AE">
        <w:rPr>
          <w:lang w:eastAsia="zh-CN"/>
        </w:rPr>
        <w:t xml:space="preserve">based on </w:t>
      </w:r>
      <w:r>
        <w:rPr>
          <w:lang w:eastAsia="zh-CN"/>
        </w:rPr>
        <w:t>CRs</w:t>
      </w:r>
      <w:r w:rsidR="00EF18AE">
        <w:rPr>
          <w:lang w:eastAsia="zh-CN"/>
        </w:rPr>
        <w:t xml:space="preserve"> </w:t>
      </w:r>
      <w:r>
        <w:rPr>
          <w:lang w:eastAsia="zh-CN"/>
        </w:rPr>
        <w:t xml:space="preserve">implemented in the LTE specifications. It would be unacceptable for 3GPP to post a disclaimer that the sTTI feature included in the published specifications </w:t>
      </w:r>
      <w:r w:rsidR="00EF18AE">
        <w:rPr>
          <w:lang w:eastAsia="zh-CN"/>
        </w:rPr>
        <w:t>does not offer the level of ASN.1 quality as a normal ASN.1 freeze</w:t>
      </w:r>
      <w:r>
        <w:rPr>
          <w:lang w:eastAsia="zh-CN"/>
        </w:rPr>
        <w:t>.</w:t>
      </w:r>
    </w:p>
    <w:p w:rsidR="00FF3F0B" w:rsidRDefault="0062493B" w:rsidP="00ED2B75">
      <w:pPr>
        <w:rPr>
          <w:lang w:eastAsia="zh-CN"/>
        </w:rPr>
      </w:pPr>
      <w:r>
        <w:rPr>
          <w:rFonts w:hint="eastAsia"/>
          <w:lang w:eastAsia="zh-CN"/>
        </w:rPr>
        <w:t xml:space="preserve">While </w:t>
      </w:r>
      <w:r w:rsidR="00EF18AE">
        <w:rPr>
          <w:lang w:eastAsia="zh-CN"/>
        </w:rPr>
        <w:t xml:space="preserve">the baseline </w:t>
      </w:r>
      <w:r w:rsidR="00EF18AE">
        <w:rPr>
          <w:rFonts w:hint="eastAsia"/>
          <w:lang w:eastAsia="zh-CN"/>
        </w:rPr>
        <w:t>Alt</w:t>
      </w:r>
      <w:r w:rsidR="00EF18AE">
        <w:rPr>
          <w:lang w:eastAsia="zh-CN"/>
        </w:rPr>
        <w:t>0 (current agreement</w:t>
      </w:r>
      <w:r w:rsidR="00BF6757">
        <w:rPr>
          <w:lang w:eastAsia="zh-CN"/>
        </w:rPr>
        <w:t>?</w:t>
      </w:r>
      <w:r w:rsidR="00EF18AE">
        <w:rPr>
          <w:lang w:eastAsia="zh-CN"/>
        </w:rPr>
        <w:t>)</w:t>
      </w:r>
      <w:r w:rsidR="00EF18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would add some workload to the March 20</w:t>
      </w:r>
      <w:r>
        <w:rPr>
          <w:lang w:eastAsia="zh-CN"/>
        </w:rPr>
        <w:t xml:space="preserve">18 ASN.1 review of NR and LTE specifications, the additional workload to review the ASN.1 of a single LTE WI implemented on stable LTE specifications would seem much lower than the workload of re-writing all LTE CRs for the sTTI feature in </w:t>
      </w:r>
      <w:r w:rsidR="00BF6757">
        <w:rPr>
          <w:lang w:eastAsia="zh-CN"/>
        </w:rPr>
        <w:t xml:space="preserve">March or </w:t>
      </w:r>
      <w:r>
        <w:rPr>
          <w:lang w:eastAsia="zh-CN"/>
        </w:rPr>
        <w:t>June 2018</w:t>
      </w:r>
      <w:r w:rsidR="00183EC8">
        <w:rPr>
          <w:lang w:eastAsia="zh-CN"/>
        </w:rPr>
        <w:t xml:space="preserve"> (Alt2)</w:t>
      </w:r>
      <w:r>
        <w:rPr>
          <w:lang w:eastAsia="zh-CN"/>
        </w:rPr>
        <w:t>.</w:t>
      </w:r>
      <w:r w:rsidR="00FF3F0B">
        <w:rPr>
          <w:lang w:eastAsia="zh-CN"/>
        </w:rPr>
        <w:t xml:space="preserve"> </w:t>
      </w:r>
      <w:r>
        <w:rPr>
          <w:lang w:eastAsia="zh-CN"/>
        </w:rPr>
        <w:t xml:space="preserve">But mostly, only </w:t>
      </w:r>
      <w:r w:rsidR="00EF18AE">
        <w:rPr>
          <w:lang w:eastAsia="zh-CN"/>
        </w:rPr>
        <w:t xml:space="preserve">Alt0 </w:t>
      </w:r>
      <w:r>
        <w:rPr>
          <w:lang w:eastAsia="zh-CN"/>
        </w:rPr>
        <w:t>guarantee</w:t>
      </w:r>
      <w:r w:rsidR="00FF3F0B">
        <w:rPr>
          <w:lang w:eastAsia="zh-CN"/>
        </w:rPr>
        <w:t>s</w:t>
      </w:r>
      <w:r>
        <w:rPr>
          <w:lang w:eastAsia="zh-CN"/>
        </w:rPr>
        <w:t xml:space="preserve"> that 3GPP publishes implementabl</w:t>
      </w:r>
      <w:r w:rsidR="00FF3F0B">
        <w:rPr>
          <w:lang w:eastAsia="zh-CN"/>
        </w:rPr>
        <w:t>e specifications in March 2018</w:t>
      </w:r>
      <w:r w:rsidR="00BF6757">
        <w:rPr>
          <w:lang w:eastAsia="zh-CN"/>
        </w:rPr>
        <w:t>, including LTE sTTI</w:t>
      </w:r>
      <w:r w:rsidR="00FF3F0B">
        <w:rPr>
          <w:lang w:eastAsia="zh-CN"/>
        </w:rPr>
        <w:t>.</w:t>
      </w:r>
    </w:p>
    <w:p w:rsidR="00A508B2" w:rsidRPr="007775B7" w:rsidRDefault="0062493B" w:rsidP="00ED2B75">
      <w:pPr>
        <w:rPr>
          <w:lang w:eastAsia="zh-CN"/>
        </w:rPr>
      </w:pPr>
      <w:r>
        <w:rPr>
          <w:lang w:eastAsia="zh-CN"/>
        </w:rPr>
        <w:t xml:space="preserve">If Alt1 or </w:t>
      </w:r>
      <w:r w:rsidR="00EF18AE">
        <w:rPr>
          <w:lang w:eastAsia="zh-CN"/>
        </w:rPr>
        <w:t xml:space="preserve">Alt2 </w:t>
      </w:r>
      <w:r>
        <w:rPr>
          <w:lang w:eastAsia="zh-CN"/>
        </w:rPr>
        <w:t>w</w:t>
      </w:r>
      <w:r w:rsidR="00FF3F0B">
        <w:rPr>
          <w:lang w:eastAsia="zh-CN"/>
        </w:rPr>
        <w:t>ere</w:t>
      </w:r>
      <w:r>
        <w:rPr>
          <w:lang w:eastAsia="zh-CN"/>
        </w:rPr>
        <w:t xml:space="preserve"> to be approved by RAN TSG and an ASN.1 error was found </w:t>
      </w:r>
      <w:r w:rsidR="00183EC8">
        <w:rPr>
          <w:lang w:eastAsia="zh-CN"/>
        </w:rPr>
        <w:t>i</w:t>
      </w:r>
      <w:r>
        <w:rPr>
          <w:lang w:eastAsia="zh-CN"/>
        </w:rPr>
        <w:t>n the published specifications, this wo</w:t>
      </w:r>
      <w:r w:rsidR="00FF3F0B">
        <w:rPr>
          <w:lang w:eastAsia="zh-CN"/>
        </w:rPr>
        <w:t>uld either delay implementation</w:t>
      </w:r>
      <w:r>
        <w:rPr>
          <w:lang w:eastAsia="zh-CN"/>
        </w:rPr>
        <w:t xml:space="preserve"> plans </w:t>
      </w:r>
      <w:r w:rsidR="00FF3F0B">
        <w:rPr>
          <w:lang w:eastAsia="zh-CN"/>
        </w:rPr>
        <w:t xml:space="preserve">(for which the NR acceleration was approved) </w:t>
      </w:r>
      <w:r>
        <w:rPr>
          <w:lang w:eastAsia="zh-CN"/>
        </w:rPr>
        <w:t xml:space="preserve">or lead to non-standard compliant implementations. While this situation may not normally </w:t>
      </w:r>
      <w:r w:rsidR="00FF3F0B">
        <w:rPr>
          <w:lang w:eastAsia="zh-CN"/>
        </w:rPr>
        <w:t>be</w:t>
      </w:r>
      <w:r>
        <w:rPr>
          <w:lang w:eastAsia="zh-CN"/>
        </w:rPr>
        <w:t xml:space="preserve"> problematic in the middle of a release, the fact that the early ASN.1 freeze for NR NSA was approved is precisely because early implementations are expected. Thus it is critical for RAN to ensure that implementable </w:t>
      </w:r>
      <w:r w:rsidR="00FF3F0B">
        <w:rPr>
          <w:lang w:eastAsia="zh-CN"/>
        </w:rPr>
        <w:t xml:space="preserve">LTE (and NR) </w:t>
      </w:r>
      <w:r>
        <w:rPr>
          <w:lang w:eastAsia="zh-CN"/>
        </w:rPr>
        <w:t>specifications will be published</w:t>
      </w:r>
      <w:r w:rsidR="00FF3F0B">
        <w:rPr>
          <w:lang w:eastAsia="zh-CN"/>
        </w:rPr>
        <w:t xml:space="preserve"> in March 2018</w:t>
      </w:r>
      <w:r>
        <w:rPr>
          <w:lang w:eastAsia="zh-CN"/>
        </w:rPr>
        <w:t>.</w:t>
      </w:r>
    </w:p>
    <w:p w:rsidR="00521F3D" w:rsidRDefault="00521F3D" w:rsidP="00521F3D">
      <w:pPr>
        <w:pStyle w:val="Heading1"/>
      </w:pPr>
      <w:r>
        <w:t>Conclusion</w:t>
      </w:r>
    </w:p>
    <w:p w:rsidR="00E35277" w:rsidRDefault="0062493B" w:rsidP="00521F3D">
      <w:pPr>
        <w:rPr>
          <w:lang w:eastAsia="zh-CN"/>
        </w:rPr>
      </w:pPr>
      <w:r>
        <w:rPr>
          <w:lang w:eastAsia="zh-CN"/>
        </w:rPr>
        <w:t xml:space="preserve">As a conclusion of the above analysis, </w:t>
      </w:r>
      <w:r w:rsidR="00EF18AE">
        <w:rPr>
          <w:lang w:eastAsia="zh-CN"/>
        </w:rPr>
        <w:t>we propose that RAN TSG confirms the current baseline (Alt0)</w:t>
      </w:r>
      <w:r>
        <w:rPr>
          <w:lang w:eastAsia="zh-CN"/>
        </w:rPr>
        <w:t>:</w:t>
      </w:r>
    </w:p>
    <w:p w:rsidR="0062493B" w:rsidRPr="0062493B" w:rsidRDefault="0062493B" w:rsidP="00521F3D">
      <w:pPr>
        <w:rPr>
          <w:b/>
          <w:i/>
          <w:lang w:eastAsia="zh-CN"/>
        </w:rPr>
      </w:pPr>
      <w:r w:rsidRPr="0062493B">
        <w:rPr>
          <w:rFonts w:hint="eastAsia"/>
          <w:b/>
          <w:i/>
          <w:lang w:eastAsia="zh-CN"/>
        </w:rPr>
        <w:t xml:space="preserve">Proposal: </w:t>
      </w:r>
      <w:r w:rsidRPr="0062493B">
        <w:rPr>
          <w:b/>
          <w:i/>
          <w:lang w:eastAsia="zh-CN"/>
        </w:rPr>
        <w:t xml:space="preserve">Implement LTE sTTI CRs </w:t>
      </w:r>
      <w:r>
        <w:rPr>
          <w:b/>
          <w:i/>
          <w:lang w:eastAsia="zh-CN"/>
        </w:rPr>
        <w:t xml:space="preserve">after RAN#78 </w:t>
      </w:r>
      <w:r w:rsidRPr="0062493B">
        <w:rPr>
          <w:b/>
          <w:i/>
          <w:lang w:eastAsia="zh-CN"/>
        </w:rPr>
        <w:t xml:space="preserve">and review ASN.1 </w:t>
      </w:r>
      <w:r w:rsidR="00FF3F0B">
        <w:rPr>
          <w:b/>
          <w:i/>
          <w:lang w:eastAsia="zh-CN"/>
        </w:rPr>
        <w:t xml:space="preserve">for LTE sTTI </w:t>
      </w:r>
      <w:r w:rsidRPr="0062493B">
        <w:rPr>
          <w:b/>
          <w:i/>
          <w:lang w:eastAsia="zh-CN"/>
        </w:rPr>
        <w:t>by March 2018</w:t>
      </w:r>
      <w:r>
        <w:rPr>
          <w:b/>
          <w:i/>
          <w:lang w:eastAsia="zh-CN"/>
        </w:rPr>
        <w:t>.</w:t>
      </w:r>
    </w:p>
    <w:p w:rsidR="00BB63CE" w:rsidRDefault="00BB63CE" w:rsidP="00BB63CE">
      <w:pPr>
        <w:pStyle w:val="Heading1"/>
      </w:pPr>
      <w:r>
        <w:t>References</w:t>
      </w:r>
    </w:p>
    <w:p w:rsidR="00BB63CE" w:rsidRDefault="00BB63CE" w:rsidP="00BB63CE">
      <w:pPr>
        <w:rPr>
          <w:lang w:eastAsia="zh-CN"/>
        </w:rPr>
      </w:pPr>
      <w:r>
        <w:rPr>
          <w:lang w:eastAsia="zh-CN"/>
        </w:rPr>
        <w:t xml:space="preserve">[1] </w:t>
      </w:r>
      <w:bookmarkStart w:id="2" w:name="OLE_LINK2"/>
      <w:r w:rsidRPr="00BB63CE">
        <w:rPr>
          <w:lang w:eastAsia="zh-CN"/>
        </w:rPr>
        <w:t>RP-171468</w:t>
      </w:r>
      <w:bookmarkEnd w:id="2"/>
      <w:r>
        <w:rPr>
          <w:lang w:eastAsia="zh-CN"/>
        </w:rPr>
        <w:t xml:space="preserve">, </w:t>
      </w:r>
      <w:r w:rsidRPr="00BB63CE">
        <w:rPr>
          <w:lang w:eastAsia="zh-CN"/>
        </w:rPr>
        <w:t>Revised Work Item on shortened TTI and processing time</w:t>
      </w:r>
      <w:r>
        <w:rPr>
          <w:lang w:eastAsia="zh-CN"/>
        </w:rPr>
        <w:t>, RAN#76.</w:t>
      </w:r>
    </w:p>
    <w:p w:rsidR="006D6B31" w:rsidRPr="00271320" w:rsidRDefault="00BB63CE" w:rsidP="00DB1446">
      <w:r>
        <w:rPr>
          <w:lang w:eastAsia="zh-CN"/>
        </w:rPr>
        <w:t xml:space="preserve">[2] </w:t>
      </w:r>
      <w:r w:rsidRPr="00BB63CE">
        <w:rPr>
          <w:lang w:val="en-US"/>
        </w:rPr>
        <w:t>RP-170741</w:t>
      </w:r>
      <w:r>
        <w:rPr>
          <w:lang w:eastAsia="zh-CN"/>
        </w:rPr>
        <w:t xml:space="preserve">, </w:t>
      </w:r>
      <w:r w:rsidRPr="00BB63CE">
        <w:rPr>
          <w:lang w:eastAsia="zh-CN"/>
        </w:rPr>
        <w:t>Way Forward on the overall 5G-NR eMBB workplan</w:t>
      </w:r>
      <w:r>
        <w:rPr>
          <w:lang w:eastAsia="zh-CN"/>
        </w:rPr>
        <w:t>, RAN#75.</w:t>
      </w:r>
      <w:bookmarkStart w:id="3" w:name="_GoBack"/>
      <w:bookmarkEnd w:id="3"/>
    </w:p>
    <w:p w:rsidR="006D6B31" w:rsidRDefault="006D6B31"/>
    <w:sectPr w:rsidR="006D6B31" w:rsidSect="00D05C9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9A9" w:rsidRDefault="002C39A9">
      <w:pPr>
        <w:spacing w:after="0"/>
      </w:pPr>
      <w:r>
        <w:separator/>
      </w:r>
    </w:p>
  </w:endnote>
  <w:endnote w:type="continuationSeparator" w:id="0">
    <w:p w:rsidR="002C39A9" w:rsidRDefault="002C3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altName w:val="Microsoft YaHei"/>
    <w:panose1 w:val="020B0503020204020204"/>
    <w:charset w:val="86"/>
    <w:family w:val="swiss"/>
    <w:pitch w:val="variable"/>
    <w:sig w:usb0="00000000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9A9" w:rsidRDefault="002C39A9">
      <w:pPr>
        <w:spacing w:after="0"/>
      </w:pPr>
      <w:r>
        <w:separator/>
      </w:r>
    </w:p>
  </w:footnote>
  <w:footnote w:type="continuationSeparator" w:id="0">
    <w:p w:rsidR="002C39A9" w:rsidRDefault="002C3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D05C96">
      <w:fldChar w:fldCharType="begin"/>
    </w:r>
    <w:r>
      <w:instrText>PAGE</w:instrText>
    </w:r>
    <w:r w:rsidR="00D05C96">
      <w:fldChar w:fldCharType="separate"/>
    </w:r>
    <w:r>
      <w:t>4</w:t>
    </w:r>
    <w:r w:rsidR="00D05C9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A3674"/>
    <w:multiLevelType w:val="hybridMultilevel"/>
    <w:tmpl w:val="8FFEA566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202C96"/>
    <w:multiLevelType w:val="hybridMultilevel"/>
    <w:tmpl w:val="5AE46634"/>
    <w:lvl w:ilvl="0" w:tplc="451464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0267F2">
      <w:start w:val="93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5F8A0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70B7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9082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8AE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1EC3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F8D0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469D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829CF"/>
    <w:multiLevelType w:val="hybridMultilevel"/>
    <w:tmpl w:val="66EE5A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966A4D"/>
    <w:multiLevelType w:val="hybridMultilevel"/>
    <w:tmpl w:val="DFF677AA"/>
    <w:lvl w:ilvl="0" w:tplc="5AB2FA8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E18275B"/>
    <w:multiLevelType w:val="hybridMultilevel"/>
    <w:tmpl w:val="1FA8F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36437A"/>
    <w:multiLevelType w:val="hybridMultilevel"/>
    <w:tmpl w:val="D0DC082C"/>
    <w:lvl w:ilvl="0" w:tplc="DB366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C80952">
      <w:start w:val="21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6A3588">
      <w:start w:val="21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83231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1C8C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26F4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10E9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62F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A4AF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0A0330"/>
    <w:multiLevelType w:val="hybridMultilevel"/>
    <w:tmpl w:val="32AEA45C"/>
    <w:lvl w:ilvl="0" w:tplc="BC406EDA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31"/>
  </w:num>
  <w:num w:numId="4">
    <w:abstractNumId w:val="23"/>
  </w:num>
  <w:num w:numId="5">
    <w:abstractNumId w:val="8"/>
  </w:num>
  <w:num w:numId="6">
    <w:abstractNumId w:val="29"/>
  </w:num>
  <w:num w:numId="7">
    <w:abstractNumId w:val="13"/>
  </w:num>
  <w:num w:numId="8">
    <w:abstractNumId w:val="25"/>
  </w:num>
  <w:num w:numId="9">
    <w:abstractNumId w:val="11"/>
  </w:num>
  <w:num w:numId="10">
    <w:abstractNumId w:val="7"/>
  </w:num>
  <w:num w:numId="11">
    <w:abstractNumId w:val="30"/>
  </w:num>
  <w:num w:numId="12">
    <w:abstractNumId w:val="4"/>
  </w:num>
  <w:num w:numId="13">
    <w:abstractNumId w:val="27"/>
  </w:num>
  <w:num w:numId="14">
    <w:abstractNumId w:val="26"/>
  </w:num>
  <w:num w:numId="15">
    <w:abstractNumId w:val="3"/>
  </w:num>
  <w:num w:numId="16">
    <w:abstractNumId w:val="21"/>
  </w:num>
  <w:num w:numId="17">
    <w:abstractNumId w:val="9"/>
  </w:num>
  <w:num w:numId="18">
    <w:abstractNumId w:val="2"/>
  </w:num>
  <w:num w:numId="19">
    <w:abstractNumId w:val="22"/>
  </w:num>
  <w:num w:numId="20">
    <w:abstractNumId w:val="33"/>
  </w:num>
  <w:num w:numId="21">
    <w:abstractNumId w:val="28"/>
  </w:num>
  <w:num w:numId="22">
    <w:abstractNumId w:val="32"/>
  </w:num>
  <w:num w:numId="23">
    <w:abstractNumId w:val="10"/>
  </w:num>
  <w:num w:numId="24">
    <w:abstractNumId w:val="20"/>
  </w:num>
  <w:num w:numId="25">
    <w:abstractNumId w:val="0"/>
  </w:num>
  <w:num w:numId="26">
    <w:abstractNumId w:val="1"/>
  </w:num>
  <w:num w:numId="27">
    <w:abstractNumId w:val="14"/>
  </w:num>
  <w:num w:numId="28">
    <w:abstractNumId w:val="19"/>
  </w:num>
  <w:num w:numId="29">
    <w:abstractNumId w:val="12"/>
  </w:num>
  <w:num w:numId="30">
    <w:abstractNumId w:val="5"/>
  </w:num>
  <w:num w:numId="31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44BBA"/>
    <w:rsid w:val="00120111"/>
    <w:rsid w:val="00141441"/>
    <w:rsid w:val="00183EC8"/>
    <w:rsid w:val="001B5130"/>
    <w:rsid w:val="001E2BBB"/>
    <w:rsid w:val="002709DF"/>
    <w:rsid w:val="00271320"/>
    <w:rsid w:val="00281F51"/>
    <w:rsid w:val="002C39A9"/>
    <w:rsid w:val="00300D55"/>
    <w:rsid w:val="00350176"/>
    <w:rsid w:val="004A3581"/>
    <w:rsid w:val="004D1891"/>
    <w:rsid w:val="004E6F90"/>
    <w:rsid w:val="00521F3D"/>
    <w:rsid w:val="00551AE8"/>
    <w:rsid w:val="00595DA4"/>
    <w:rsid w:val="0062493B"/>
    <w:rsid w:val="006D6B31"/>
    <w:rsid w:val="007345A0"/>
    <w:rsid w:val="00747B4F"/>
    <w:rsid w:val="00767E30"/>
    <w:rsid w:val="007775B7"/>
    <w:rsid w:val="007871A3"/>
    <w:rsid w:val="007B2D1D"/>
    <w:rsid w:val="00814A22"/>
    <w:rsid w:val="0089416D"/>
    <w:rsid w:val="00916089"/>
    <w:rsid w:val="009374E6"/>
    <w:rsid w:val="00A13D97"/>
    <w:rsid w:val="00A16FF6"/>
    <w:rsid w:val="00A508B2"/>
    <w:rsid w:val="00A72E13"/>
    <w:rsid w:val="00BB63CE"/>
    <w:rsid w:val="00BC2E11"/>
    <w:rsid w:val="00BE4336"/>
    <w:rsid w:val="00BF6757"/>
    <w:rsid w:val="00C11111"/>
    <w:rsid w:val="00C14F3A"/>
    <w:rsid w:val="00CC1FAC"/>
    <w:rsid w:val="00CE24ED"/>
    <w:rsid w:val="00CF2D4E"/>
    <w:rsid w:val="00D05C96"/>
    <w:rsid w:val="00D064A8"/>
    <w:rsid w:val="00D21DBC"/>
    <w:rsid w:val="00D243B4"/>
    <w:rsid w:val="00D8656B"/>
    <w:rsid w:val="00DB1446"/>
    <w:rsid w:val="00DD5F7D"/>
    <w:rsid w:val="00E35277"/>
    <w:rsid w:val="00E532C5"/>
    <w:rsid w:val="00ED2B75"/>
    <w:rsid w:val="00EE085D"/>
    <w:rsid w:val="00EF02C8"/>
    <w:rsid w:val="00EF18AE"/>
    <w:rsid w:val="00F277C6"/>
    <w:rsid w:val="00F47212"/>
    <w:rsid w:val="00F50728"/>
    <w:rsid w:val="00FC5749"/>
    <w:rsid w:val="00FF3F0B"/>
    <w:rsid w:val="00FF4436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869CFD2-4B99-42E5-845B-1F9F442F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D05C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05C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5C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5C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5C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5C96"/>
    <w:pPr>
      <w:outlineLvl w:val="5"/>
    </w:pPr>
  </w:style>
  <w:style w:type="paragraph" w:styleId="Heading7">
    <w:name w:val="heading 7"/>
    <w:basedOn w:val="H6"/>
    <w:next w:val="Normal"/>
    <w:qFormat/>
    <w:rsid w:val="00D05C96"/>
    <w:pPr>
      <w:outlineLvl w:val="6"/>
    </w:pPr>
  </w:style>
  <w:style w:type="paragraph" w:styleId="Heading8">
    <w:name w:val="heading 8"/>
    <w:basedOn w:val="Heading1"/>
    <w:next w:val="Normal"/>
    <w:qFormat/>
    <w:rsid w:val="00D05C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5C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05C96"/>
    <w:pPr>
      <w:spacing w:before="180"/>
      <w:ind w:left="2693" w:hanging="2693"/>
    </w:pPr>
    <w:rPr>
      <w:b/>
    </w:rPr>
  </w:style>
  <w:style w:type="paragraph" w:styleId="TOC1">
    <w:name w:val="toc 1"/>
    <w:semiHidden/>
    <w:rsid w:val="00D05C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05C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05C96"/>
    <w:pPr>
      <w:ind w:left="1701" w:hanging="1701"/>
    </w:pPr>
  </w:style>
  <w:style w:type="paragraph" w:styleId="TOC4">
    <w:name w:val="toc 4"/>
    <w:basedOn w:val="TOC3"/>
    <w:semiHidden/>
    <w:rsid w:val="00D05C96"/>
    <w:pPr>
      <w:ind w:left="1418" w:hanging="1418"/>
    </w:pPr>
  </w:style>
  <w:style w:type="paragraph" w:styleId="TOC3">
    <w:name w:val="toc 3"/>
    <w:basedOn w:val="TOC2"/>
    <w:semiHidden/>
    <w:rsid w:val="00D05C96"/>
    <w:pPr>
      <w:ind w:left="1134" w:hanging="1134"/>
    </w:pPr>
  </w:style>
  <w:style w:type="paragraph" w:styleId="TOC2">
    <w:name w:val="toc 2"/>
    <w:basedOn w:val="TOC1"/>
    <w:semiHidden/>
    <w:rsid w:val="00D05C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5C96"/>
    <w:pPr>
      <w:ind w:left="284"/>
    </w:pPr>
  </w:style>
  <w:style w:type="paragraph" w:styleId="Index1">
    <w:name w:val="index 1"/>
    <w:basedOn w:val="Normal"/>
    <w:semiHidden/>
    <w:rsid w:val="00D05C96"/>
    <w:pPr>
      <w:keepLines/>
      <w:spacing w:after="0"/>
    </w:pPr>
  </w:style>
  <w:style w:type="paragraph" w:customStyle="1" w:styleId="ZH">
    <w:name w:val="ZH"/>
    <w:rsid w:val="00D05C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5C96"/>
    <w:pPr>
      <w:outlineLvl w:val="9"/>
    </w:pPr>
  </w:style>
  <w:style w:type="paragraph" w:styleId="ListNumber2">
    <w:name w:val="List Number 2"/>
    <w:basedOn w:val="ListNumber"/>
    <w:semiHidden/>
    <w:rsid w:val="00D05C96"/>
    <w:pPr>
      <w:ind w:left="851"/>
    </w:pPr>
  </w:style>
  <w:style w:type="paragraph" w:styleId="Header">
    <w:name w:val="header"/>
    <w:semiHidden/>
    <w:rsid w:val="00D05C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05C96"/>
    <w:rPr>
      <w:b/>
      <w:position w:val="6"/>
      <w:sz w:val="16"/>
    </w:rPr>
  </w:style>
  <w:style w:type="paragraph" w:styleId="FootnoteText">
    <w:name w:val="footnote text"/>
    <w:basedOn w:val="Normal"/>
    <w:semiHidden/>
    <w:rsid w:val="00D05C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05C96"/>
    <w:rPr>
      <w:b/>
    </w:rPr>
  </w:style>
  <w:style w:type="paragraph" w:customStyle="1" w:styleId="TAC">
    <w:name w:val="TAC"/>
    <w:basedOn w:val="TAL"/>
    <w:rsid w:val="00D05C96"/>
    <w:pPr>
      <w:jc w:val="center"/>
    </w:pPr>
  </w:style>
  <w:style w:type="paragraph" w:customStyle="1" w:styleId="TF">
    <w:name w:val="TF"/>
    <w:basedOn w:val="TH"/>
    <w:rsid w:val="00D05C96"/>
    <w:pPr>
      <w:keepNext w:val="0"/>
      <w:spacing w:before="0" w:after="240"/>
    </w:pPr>
  </w:style>
  <w:style w:type="paragraph" w:customStyle="1" w:styleId="NO">
    <w:name w:val="NO"/>
    <w:basedOn w:val="Normal"/>
    <w:rsid w:val="00D05C96"/>
    <w:pPr>
      <w:keepLines/>
      <w:ind w:left="1135" w:hanging="851"/>
    </w:pPr>
  </w:style>
  <w:style w:type="paragraph" w:styleId="TOC9">
    <w:name w:val="toc 9"/>
    <w:basedOn w:val="TOC8"/>
    <w:semiHidden/>
    <w:rsid w:val="00D05C96"/>
    <w:pPr>
      <w:ind w:left="1418" w:hanging="1418"/>
    </w:pPr>
  </w:style>
  <w:style w:type="paragraph" w:customStyle="1" w:styleId="EX">
    <w:name w:val="EX"/>
    <w:basedOn w:val="Normal"/>
    <w:rsid w:val="00D05C96"/>
    <w:pPr>
      <w:keepLines/>
      <w:ind w:left="1702" w:hanging="1418"/>
    </w:pPr>
  </w:style>
  <w:style w:type="paragraph" w:customStyle="1" w:styleId="FP">
    <w:name w:val="FP"/>
    <w:basedOn w:val="Normal"/>
    <w:rsid w:val="00D05C96"/>
    <w:pPr>
      <w:spacing w:after="0"/>
    </w:pPr>
  </w:style>
  <w:style w:type="paragraph" w:customStyle="1" w:styleId="LD">
    <w:name w:val="LD"/>
    <w:rsid w:val="00D05C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5C96"/>
    <w:pPr>
      <w:spacing w:after="0"/>
    </w:pPr>
  </w:style>
  <w:style w:type="paragraph" w:customStyle="1" w:styleId="EW">
    <w:name w:val="EW"/>
    <w:basedOn w:val="EX"/>
    <w:rsid w:val="00D05C96"/>
    <w:pPr>
      <w:spacing w:after="0"/>
    </w:pPr>
  </w:style>
  <w:style w:type="paragraph" w:styleId="TOC6">
    <w:name w:val="toc 6"/>
    <w:basedOn w:val="TOC5"/>
    <w:next w:val="Normal"/>
    <w:semiHidden/>
    <w:rsid w:val="00D05C96"/>
    <w:pPr>
      <w:ind w:left="1985" w:hanging="1985"/>
    </w:pPr>
  </w:style>
  <w:style w:type="paragraph" w:styleId="TOC7">
    <w:name w:val="toc 7"/>
    <w:basedOn w:val="TOC6"/>
    <w:next w:val="Normal"/>
    <w:semiHidden/>
    <w:rsid w:val="00D05C96"/>
    <w:pPr>
      <w:ind w:left="2268" w:hanging="2268"/>
    </w:pPr>
  </w:style>
  <w:style w:type="paragraph" w:styleId="ListBullet2">
    <w:name w:val="List Bullet 2"/>
    <w:basedOn w:val="ListBullet"/>
    <w:semiHidden/>
    <w:rsid w:val="00D05C96"/>
    <w:pPr>
      <w:ind w:left="851"/>
    </w:pPr>
  </w:style>
  <w:style w:type="paragraph" w:styleId="ListBullet3">
    <w:name w:val="List Bullet 3"/>
    <w:basedOn w:val="ListBullet2"/>
    <w:semiHidden/>
    <w:rsid w:val="00D05C96"/>
    <w:pPr>
      <w:ind w:left="1135"/>
    </w:pPr>
  </w:style>
  <w:style w:type="paragraph" w:styleId="ListNumber">
    <w:name w:val="List Number"/>
    <w:basedOn w:val="List"/>
    <w:semiHidden/>
    <w:rsid w:val="00D05C96"/>
  </w:style>
  <w:style w:type="paragraph" w:customStyle="1" w:styleId="EQ">
    <w:name w:val="EQ"/>
    <w:basedOn w:val="Normal"/>
    <w:next w:val="Normal"/>
    <w:rsid w:val="00D05C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5C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5C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5C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5C96"/>
    <w:pPr>
      <w:jc w:val="right"/>
    </w:pPr>
  </w:style>
  <w:style w:type="paragraph" w:customStyle="1" w:styleId="H6">
    <w:name w:val="H6"/>
    <w:basedOn w:val="Heading5"/>
    <w:next w:val="Normal"/>
    <w:rsid w:val="00D05C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5C96"/>
    <w:pPr>
      <w:ind w:left="851" w:hanging="851"/>
    </w:pPr>
  </w:style>
  <w:style w:type="paragraph" w:customStyle="1" w:styleId="TAL">
    <w:name w:val="TAL"/>
    <w:basedOn w:val="Normal"/>
    <w:rsid w:val="00D05C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5C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5C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5C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5C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5C96"/>
    <w:pPr>
      <w:framePr w:wrap="notBeside" w:y="16161"/>
    </w:pPr>
  </w:style>
  <w:style w:type="character" w:customStyle="1" w:styleId="ZGSM">
    <w:name w:val="ZGSM"/>
    <w:rsid w:val="00D05C96"/>
  </w:style>
  <w:style w:type="paragraph" w:styleId="List2">
    <w:name w:val="List 2"/>
    <w:basedOn w:val="List"/>
    <w:semiHidden/>
    <w:rsid w:val="00D05C96"/>
    <w:pPr>
      <w:ind w:left="851"/>
    </w:pPr>
  </w:style>
  <w:style w:type="paragraph" w:customStyle="1" w:styleId="ZG">
    <w:name w:val="ZG"/>
    <w:rsid w:val="00D05C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5C96"/>
    <w:pPr>
      <w:ind w:left="1135"/>
    </w:pPr>
  </w:style>
  <w:style w:type="paragraph" w:styleId="List4">
    <w:name w:val="List 4"/>
    <w:basedOn w:val="List3"/>
    <w:semiHidden/>
    <w:rsid w:val="00D05C96"/>
    <w:pPr>
      <w:ind w:left="1418"/>
    </w:pPr>
  </w:style>
  <w:style w:type="paragraph" w:styleId="List5">
    <w:name w:val="List 5"/>
    <w:basedOn w:val="List4"/>
    <w:semiHidden/>
    <w:rsid w:val="00D05C96"/>
    <w:pPr>
      <w:ind w:left="1702"/>
    </w:pPr>
  </w:style>
  <w:style w:type="paragraph" w:customStyle="1" w:styleId="EditorsNote">
    <w:name w:val="Editor's Note"/>
    <w:basedOn w:val="NO"/>
    <w:rsid w:val="00D05C96"/>
    <w:rPr>
      <w:color w:val="FF0000"/>
    </w:rPr>
  </w:style>
  <w:style w:type="paragraph" w:styleId="List">
    <w:name w:val="List"/>
    <w:basedOn w:val="Normal"/>
    <w:semiHidden/>
    <w:rsid w:val="00D05C96"/>
    <w:pPr>
      <w:ind w:left="568" w:hanging="284"/>
    </w:pPr>
  </w:style>
  <w:style w:type="paragraph" w:styleId="ListBullet">
    <w:name w:val="List Bullet"/>
    <w:basedOn w:val="List"/>
    <w:semiHidden/>
    <w:rsid w:val="00D05C96"/>
  </w:style>
  <w:style w:type="paragraph" w:styleId="ListBullet4">
    <w:name w:val="List Bullet 4"/>
    <w:basedOn w:val="ListBullet3"/>
    <w:semiHidden/>
    <w:rsid w:val="00D05C96"/>
    <w:pPr>
      <w:ind w:left="1418"/>
    </w:pPr>
  </w:style>
  <w:style w:type="paragraph" w:styleId="ListBullet5">
    <w:name w:val="List Bullet 5"/>
    <w:basedOn w:val="ListBullet4"/>
    <w:semiHidden/>
    <w:rsid w:val="00D05C96"/>
    <w:pPr>
      <w:ind w:left="1702"/>
    </w:pPr>
  </w:style>
  <w:style w:type="paragraph" w:customStyle="1" w:styleId="B1">
    <w:name w:val="B1"/>
    <w:basedOn w:val="List"/>
    <w:rsid w:val="00D05C96"/>
  </w:style>
  <w:style w:type="paragraph" w:customStyle="1" w:styleId="B2">
    <w:name w:val="B2"/>
    <w:basedOn w:val="List2"/>
    <w:rsid w:val="00D05C96"/>
  </w:style>
  <w:style w:type="paragraph" w:customStyle="1" w:styleId="B3">
    <w:name w:val="B3"/>
    <w:basedOn w:val="List3"/>
    <w:rsid w:val="00D05C96"/>
  </w:style>
  <w:style w:type="paragraph" w:customStyle="1" w:styleId="B4">
    <w:name w:val="B4"/>
    <w:basedOn w:val="List4"/>
    <w:rsid w:val="00D05C96"/>
  </w:style>
  <w:style w:type="paragraph" w:customStyle="1" w:styleId="B5">
    <w:name w:val="B5"/>
    <w:basedOn w:val="List5"/>
    <w:rsid w:val="00D05C96"/>
  </w:style>
  <w:style w:type="paragraph" w:styleId="Footer">
    <w:name w:val="footer"/>
    <w:basedOn w:val="Header"/>
    <w:semiHidden/>
    <w:rsid w:val="00D05C96"/>
    <w:pPr>
      <w:jc w:val="center"/>
    </w:pPr>
    <w:rPr>
      <w:i/>
    </w:rPr>
  </w:style>
  <w:style w:type="paragraph" w:customStyle="1" w:styleId="ZTD">
    <w:name w:val="ZTD"/>
    <w:basedOn w:val="ZB"/>
    <w:rsid w:val="00D05C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table" w:styleId="TableGrid">
    <w:name w:val="Table Grid"/>
    <w:basedOn w:val="TableNormal"/>
    <w:uiPriority w:val="39"/>
    <w:rsid w:val="004A3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31">
    <w:name w:val="Grid Table 4 - Accent 31"/>
    <w:basedOn w:val="TableNormal"/>
    <w:uiPriority w:val="49"/>
    <w:rsid w:val="004A358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9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7DCE3-2271-4DAB-B80D-355B00A9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dc:description/>
  <cp:lastModifiedBy>David mazzarese</cp:lastModifiedBy>
  <cp:revision>3</cp:revision>
  <cp:lastPrinted>1899-12-31T23:00:00Z</cp:lastPrinted>
  <dcterms:created xsi:type="dcterms:W3CDTF">2017-12-11T21:59:00Z</dcterms:created>
  <dcterms:modified xsi:type="dcterms:W3CDTF">2017-12-11T21:59:00Z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(2)Cg5KFL+8NxoHqz9ZOfeRbISbpXii/dxAAKYO+Tlb92HBJxBdmrdIxIEu/yhSheL6HsOTUgqi
905bCv31ggLUh87TiM9xKnKNzDW/ZMnDsJnKqgdKP8JX6FCtgecSnu7Wq8gUEgJktbgTQkwh
QO8n9AvUeANC0kWvdms+FSkaXgkZvtxfrLqU6I3p0ifotoqrtzNuhWx8HepzE82FTrspwmN6
Pvs1VpXlg22XTSZQrG</vt:lpwstr>
  </property>
  <property fmtid="{D5CDD505-2E9C-101B-9397-08002B2CF9AE}" pid="3" name="_2015_ms_pID_7253431">
    <vt:lpwstr>UoQPODjekGsOUAvz22jBK6gpU1Cp9+rDt41WdNVNqyZ5vou81zTEMq
7ci7de+VP7BdVIexYyFelWbe51QsP+iG7thk4gxga5N2GINqOQL8WUb13Zi8Dj8A5Ds+8iCi
8pIIeKPaDvEdKvbTN27WGGfTq9ofzLw+Ax4hF5ky8GD9czwyqEQiih4F4oqTKNT3i8s=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1513029442</vt:lpwstr>
  </property>
</Properties>
</file>